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黑体" w:eastAsia="方正小标宋_GBK" w:cs="宋体"/>
          <w:color w:val="333333"/>
          <w:kern w:val="0"/>
          <w:sz w:val="44"/>
          <w:szCs w:val="44"/>
        </w:rPr>
      </w:pPr>
    </w:p>
    <w:p>
      <w:pPr>
        <w:widowControl/>
        <w:shd w:val="clear" w:color="auto" w:fill="FFFFFF"/>
        <w:spacing w:line="560" w:lineRule="exact"/>
        <w:jc w:val="center"/>
        <w:rPr>
          <w:rFonts w:hint="eastAsia" w:ascii="方正小标宋_GBK" w:hAnsi="黑体" w:eastAsia="方正小标宋_GBK" w:cs="宋体"/>
          <w:color w:val="333333"/>
          <w:kern w:val="0"/>
          <w:sz w:val="44"/>
          <w:szCs w:val="44"/>
        </w:rPr>
      </w:pPr>
    </w:p>
    <w:p>
      <w:pPr>
        <w:widowControl/>
        <w:shd w:val="clear" w:color="auto" w:fill="FFFFFF"/>
        <w:spacing w:line="560" w:lineRule="exact"/>
        <w:ind w:left="0" w:leftChars="0" w:firstLine="0" w:firstLineChars="0"/>
        <w:rPr>
          <w:rFonts w:hint="eastAsia" w:ascii="仿宋_GB2312" w:hAnsi="AdobeSongStd-Light" w:eastAsia="仿宋_GB2312" w:cs="Calibri"/>
          <w:color w:val="000000"/>
          <w:kern w:val="0"/>
          <w:sz w:val="32"/>
          <w:szCs w:val="32"/>
          <w:lang w:val="en-US" w:eastAsia="zh-CN"/>
        </w:rPr>
      </w:pPr>
      <w:r>
        <w:rPr>
          <w:rFonts w:hint="eastAsia" w:ascii="仿宋_GB2312" w:hAnsi="AdobeSongStd-Light" w:eastAsia="仿宋_GB2312" w:cs="Calibri"/>
          <w:color w:val="000000"/>
          <w:kern w:val="0"/>
          <w:sz w:val="32"/>
          <w:szCs w:val="32"/>
          <w:lang w:val="en-US" w:eastAsia="zh-CN"/>
        </w:rPr>
        <w:t>附件：</w:t>
      </w:r>
    </w:p>
    <w:p>
      <w:pPr>
        <w:widowControl/>
        <w:shd w:val="clear" w:color="auto" w:fill="FFFFFF"/>
        <w:spacing w:line="560" w:lineRule="exact"/>
        <w:jc w:val="center"/>
        <w:rPr>
          <w:rFonts w:hint="eastAsia" w:ascii="方正小标宋_GBK" w:hAnsi="黑体" w:eastAsia="方正小标宋_GBK" w:cs="宋体"/>
          <w:color w:val="333333"/>
          <w:kern w:val="0"/>
          <w:sz w:val="44"/>
          <w:szCs w:val="44"/>
        </w:rPr>
      </w:pPr>
    </w:p>
    <w:p>
      <w:pPr>
        <w:widowControl/>
        <w:shd w:val="clear" w:color="auto" w:fill="FFFFFF"/>
        <w:spacing w:line="560" w:lineRule="exact"/>
        <w:jc w:val="center"/>
        <w:rPr>
          <w:rFonts w:hint="eastAsia" w:ascii="方正小标宋_GBK" w:hAnsi="黑体" w:eastAsia="方正小标宋_GBK" w:cs="宋体"/>
          <w:color w:val="333333"/>
          <w:kern w:val="0"/>
          <w:sz w:val="44"/>
          <w:szCs w:val="44"/>
        </w:rPr>
      </w:pPr>
    </w:p>
    <w:p>
      <w:pPr>
        <w:widowControl/>
        <w:shd w:val="clear" w:color="auto" w:fill="FFFFFF"/>
        <w:spacing w:line="560" w:lineRule="exact"/>
        <w:jc w:val="center"/>
        <w:rPr>
          <w:rFonts w:ascii="方正小标宋_GBK" w:hAnsi="黑体" w:eastAsia="方正小标宋_GBK" w:cs="宋体"/>
          <w:color w:val="333333"/>
          <w:kern w:val="0"/>
          <w:sz w:val="44"/>
          <w:szCs w:val="44"/>
        </w:rPr>
      </w:pPr>
      <w:bookmarkStart w:id="0" w:name="_GoBack"/>
      <w:r>
        <w:rPr>
          <w:rFonts w:hint="eastAsia" w:ascii="方正小标宋_GBK" w:hAnsi="黑体" w:eastAsia="方正小标宋_GBK" w:cs="宋体"/>
          <w:color w:val="333333"/>
          <w:kern w:val="0"/>
          <w:sz w:val="44"/>
          <w:szCs w:val="44"/>
        </w:rPr>
        <w:t>泰州职业技术学院“小鹤奖助学金”</w:t>
      </w:r>
    </w:p>
    <w:p>
      <w:pPr>
        <w:widowControl/>
        <w:shd w:val="clear" w:color="auto" w:fill="FFFFFF"/>
        <w:spacing w:line="560" w:lineRule="exact"/>
        <w:jc w:val="center"/>
        <w:rPr>
          <w:rFonts w:hint="eastAsia" w:ascii="方正小标宋_GBK" w:hAnsi="黑体" w:eastAsia="方正小标宋_GBK" w:cs="宋体"/>
          <w:color w:val="333333"/>
          <w:kern w:val="0"/>
          <w:sz w:val="44"/>
          <w:szCs w:val="44"/>
        </w:rPr>
      </w:pPr>
      <w:r>
        <w:rPr>
          <w:rFonts w:hint="eastAsia" w:ascii="方正小标宋_GBK" w:hAnsi="黑体" w:eastAsia="方正小标宋_GBK" w:cs="宋体"/>
          <w:color w:val="333333"/>
          <w:kern w:val="0"/>
          <w:sz w:val="44"/>
          <w:szCs w:val="44"/>
        </w:rPr>
        <w:t>使用管理办法</w:t>
      </w:r>
    </w:p>
    <w:bookmarkEnd w:id="0"/>
    <w:p>
      <w:pPr>
        <w:widowControl/>
        <w:shd w:val="clear" w:color="auto" w:fill="FFFFFF"/>
        <w:spacing w:line="560" w:lineRule="exact"/>
        <w:ind w:firstLine="480"/>
        <w:rPr>
          <w:rFonts w:ascii="宋体" w:hAnsi="宋体" w:eastAsia="宋体" w:cs="宋体"/>
          <w:color w:val="999999"/>
          <w:kern w:val="0"/>
          <w:szCs w:val="21"/>
        </w:rPr>
      </w:pPr>
    </w:p>
    <w:p>
      <w:pPr>
        <w:widowControl/>
        <w:shd w:val="clear" w:color="auto" w:fill="FFFFFF"/>
        <w:spacing w:line="560" w:lineRule="exact"/>
        <w:ind w:firstLine="640" w:firstLineChars="200"/>
        <w:rPr>
          <w:rFonts w:hint="eastAsia" w:ascii="仿宋_GB2312" w:hAnsi="AdobeSongStd-Light" w:eastAsia="仿宋_GB2312" w:cs="Calibri"/>
          <w:color w:val="000000"/>
          <w:kern w:val="0"/>
          <w:sz w:val="32"/>
          <w:szCs w:val="32"/>
        </w:rPr>
      </w:pPr>
      <w:r>
        <w:rPr>
          <w:rFonts w:hint="eastAsia" w:ascii="仿宋_GB2312" w:hAnsi="AdobeSongStd-Light" w:eastAsia="仿宋_GB2312" w:cs="Calibri"/>
          <w:color w:val="000000"/>
          <w:kern w:val="0"/>
          <w:sz w:val="32"/>
          <w:szCs w:val="32"/>
        </w:rPr>
        <w:t>为激励家庭经济困难的学生勤奋学习、努力进取，在德智体美</w:t>
      </w:r>
      <w:r>
        <w:rPr>
          <w:rFonts w:hint="eastAsia" w:ascii="仿宋_GB2312" w:hAnsi="AdobeSongStd-Light" w:eastAsia="仿宋_GB2312" w:cs="Calibri"/>
          <w:color w:val="000000"/>
          <w:kern w:val="0"/>
          <w:sz w:val="32"/>
          <w:szCs w:val="32"/>
          <w:lang w:val="en-US" w:eastAsia="zh-CN"/>
        </w:rPr>
        <w:t>劳</w:t>
      </w:r>
      <w:r>
        <w:rPr>
          <w:rFonts w:hint="eastAsia" w:ascii="仿宋_GB2312" w:hAnsi="AdobeSongStd-Light" w:eastAsia="仿宋_GB2312" w:cs="Calibri"/>
          <w:color w:val="000000"/>
          <w:kern w:val="0"/>
          <w:sz w:val="32"/>
          <w:szCs w:val="32"/>
        </w:rPr>
        <w:t>等方面全面发展，祖籍兴化的王台贝先生，特设立总额72000元“小鹤奖助学金”，资助泰州职业技术学院家境困难的学生完成学业。为规范有序地做好助学工作，实现助学金设立宗旨，特制定本办法。</w:t>
      </w:r>
    </w:p>
    <w:p>
      <w:pPr>
        <w:widowControl/>
        <w:shd w:val="clear" w:color="auto" w:fill="FFFFFF"/>
        <w:spacing w:line="560" w:lineRule="exact"/>
        <w:ind w:firstLine="640" w:firstLineChars="200"/>
        <w:rPr>
          <w:rFonts w:hint="eastAsia" w:ascii="黑体" w:hAnsi="黑体" w:eastAsia="黑体" w:cs="Calibri"/>
          <w:color w:val="000000"/>
          <w:kern w:val="0"/>
          <w:sz w:val="32"/>
          <w:szCs w:val="32"/>
        </w:rPr>
      </w:pPr>
      <w:r>
        <w:rPr>
          <w:rFonts w:hint="eastAsia" w:ascii="黑体" w:hAnsi="黑体" w:eastAsia="黑体" w:cs="Calibri"/>
          <w:color w:val="000000"/>
          <w:kern w:val="0"/>
          <w:sz w:val="32"/>
          <w:szCs w:val="32"/>
        </w:rPr>
        <w:t>一</w:t>
      </w:r>
      <w:r>
        <w:rPr>
          <w:rFonts w:ascii="Calibri" w:hAnsi="Calibri" w:eastAsia="黑体" w:cs="Calibri"/>
          <w:color w:val="000000"/>
          <w:kern w:val="0"/>
          <w:sz w:val="32"/>
          <w:szCs w:val="32"/>
        </w:rPr>
        <w:t> </w:t>
      </w:r>
      <w:r>
        <w:rPr>
          <w:rFonts w:hint="eastAsia" w:ascii="黑体" w:hAnsi="黑体" w:eastAsia="黑体" w:cs="Calibri"/>
          <w:color w:val="000000"/>
          <w:kern w:val="0"/>
          <w:sz w:val="32"/>
          <w:szCs w:val="32"/>
        </w:rPr>
        <w:t>、资助对象</w:t>
      </w:r>
    </w:p>
    <w:p>
      <w:pPr>
        <w:widowControl/>
        <w:shd w:val="clear" w:color="auto" w:fill="FFFFFF"/>
        <w:spacing w:line="560" w:lineRule="exact"/>
        <w:ind w:firstLine="640" w:firstLineChars="200"/>
        <w:rPr>
          <w:rFonts w:hint="eastAsia" w:ascii="仿宋_GB2312" w:hAnsi="宋体" w:eastAsia="仿宋_GB2312" w:cs="宋体"/>
          <w:color w:val="333333"/>
          <w:kern w:val="0"/>
          <w:sz w:val="32"/>
          <w:szCs w:val="32"/>
        </w:rPr>
      </w:pPr>
      <w:r>
        <w:rPr>
          <w:rFonts w:hint="eastAsia" w:ascii="仿宋_GB2312" w:hAnsi="AdobeSongStd-Light" w:eastAsia="仿宋_GB2312" w:cs="Calibri"/>
          <w:color w:val="000000"/>
          <w:kern w:val="0"/>
          <w:sz w:val="32"/>
          <w:szCs w:val="32"/>
        </w:rPr>
        <w:t>具有泰州职业技术学院正式学籍的家庭较为困难学生。</w:t>
      </w:r>
    </w:p>
    <w:p>
      <w:pPr>
        <w:widowControl/>
        <w:shd w:val="clear" w:color="auto" w:fill="FFFFFF"/>
        <w:spacing w:line="560" w:lineRule="exact"/>
        <w:ind w:firstLine="640" w:firstLineChars="200"/>
        <w:rPr>
          <w:rFonts w:hint="eastAsia" w:ascii="黑体" w:hAnsi="黑体" w:eastAsia="黑体" w:cs="Calibri"/>
          <w:color w:val="000000"/>
          <w:kern w:val="0"/>
          <w:sz w:val="32"/>
          <w:szCs w:val="32"/>
        </w:rPr>
      </w:pPr>
      <w:r>
        <w:rPr>
          <w:rFonts w:hint="eastAsia" w:ascii="黑体" w:hAnsi="黑体" w:eastAsia="黑体" w:cs="Calibri"/>
          <w:color w:val="000000"/>
          <w:kern w:val="0"/>
          <w:sz w:val="32"/>
          <w:szCs w:val="32"/>
        </w:rPr>
        <w:t>二、申请条件</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1.热爱社会主义祖国、拥护中国共产党的领导；自觉遵守宪法和法律，遵守学院各项规章制度，无严重违反校规校纪现象；诚实守信，道德品质优良；</w:t>
      </w:r>
    </w:p>
    <w:p>
      <w:pPr>
        <w:spacing w:line="560" w:lineRule="exact"/>
        <w:ind w:firstLine="640" w:firstLineChars="200"/>
        <w:rPr>
          <w:rFonts w:hint="eastAsia" w:ascii="仿宋_GB2312" w:hAnsi="AdobeSongStd-Light" w:eastAsia="仿宋_GB2312" w:cs="Calibri"/>
          <w:color w:val="000000"/>
          <w:kern w:val="0"/>
          <w:sz w:val="32"/>
          <w:szCs w:val="32"/>
        </w:rPr>
      </w:pPr>
      <w:r>
        <w:rPr>
          <w:rFonts w:hint="eastAsia" w:ascii="仿宋_GB2312" w:hAnsi="宋体" w:eastAsia="仿宋_GB2312" w:cs="Times New Roman"/>
          <w:sz w:val="32"/>
          <w:szCs w:val="32"/>
        </w:rPr>
        <w:t>2.</w:t>
      </w:r>
      <w:r>
        <w:rPr>
          <w:rFonts w:hint="eastAsia" w:ascii="仿宋_GB2312" w:hAnsi="AdobeSongStd-Light" w:eastAsia="仿宋_GB2312" w:cs="Calibri"/>
          <w:color w:val="000000"/>
          <w:kern w:val="0"/>
          <w:sz w:val="32"/>
          <w:szCs w:val="32"/>
        </w:rPr>
        <w:t>热爱集体，关心他人，积极参加院内外各项公益活动、志愿者活动，各方面表现良好；</w:t>
      </w:r>
    </w:p>
    <w:p>
      <w:pPr>
        <w:spacing w:line="56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sz w:val="32"/>
          <w:szCs w:val="32"/>
        </w:rPr>
        <w:t>3.勤奋学习，积极上进，各科学习成绩较好，学习成绩不得有挂科（新生以家庭经济困难程度为标准）。</w:t>
      </w:r>
    </w:p>
    <w:p>
      <w:pPr>
        <w:spacing w:line="56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4.家庭</w:t>
      </w:r>
      <w:r>
        <w:rPr>
          <w:rFonts w:hint="eastAsia" w:ascii="仿宋_GB2312" w:hAnsi="AdobeSongStd-Light" w:eastAsia="仿宋_GB2312" w:cs="Calibri"/>
          <w:color w:val="000000"/>
          <w:kern w:val="0"/>
          <w:sz w:val="32"/>
          <w:szCs w:val="32"/>
        </w:rPr>
        <w:t>经济困难，</w:t>
      </w:r>
      <w:r>
        <w:rPr>
          <w:rFonts w:hint="eastAsia" w:ascii="仿宋_GB2312" w:hAnsi="宋体" w:eastAsia="仿宋_GB2312" w:cs="Times New Roman"/>
          <w:sz w:val="32"/>
          <w:szCs w:val="32"/>
        </w:rPr>
        <w:t>生活俭朴，无奢侈</w:t>
      </w:r>
      <w:r>
        <w:rPr>
          <w:rFonts w:hint="eastAsia" w:ascii="仿宋_GB2312" w:hAnsi="宋体" w:eastAsia="仿宋_GB2312" w:cs="Times New Roman"/>
          <w:color w:val="000000"/>
          <w:sz w:val="32"/>
          <w:szCs w:val="32"/>
        </w:rPr>
        <w:t>浪费</w:t>
      </w:r>
      <w:r>
        <w:rPr>
          <w:rFonts w:hint="eastAsia" w:ascii="仿宋_GB2312" w:hAnsi="宋体" w:eastAsia="仿宋_GB2312" w:cs="Times New Roman"/>
          <w:sz w:val="32"/>
          <w:szCs w:val="32"/>
        </w:rPr>
        <w:t>等不良现象</w:t>
      </w:r>
      <w:r>
        <w:rPr>
          <w:rFonts w:hint="eastAsia" w:ascii="仿宋_GB2312" w:hAnsi="AdobeSongStd-Light" w:eastAsia="仿宋_GB2312" w:cs="Calibri"/>
          <w:color w:val="000000"/>
          <w:kern w:val="0"/>
          <w:sz w:val="32"/>
          <w:szCs w:val="32"/>
        </w:rPr>
        <w:t>；</w:t>
      </w:r>
    </w:p>
    <w:p>
      <w:pPr>
        <w:spacing w:line="560" w:lineRule="exact"/>
        <w:ind w:firstLine="640" w:firstLineChars="200"/>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5.</w:t>
      </w:r>
      <w:r>
        <w:rPr>
          <w:rFonts w:hint="eastAsia" w:ascii="仿宋_GB2312" w:hAnsi="AdobeSongStd-Light" w:eastAsia="仿宋_GB2312" w:cs="Calibri"/>
          <w:color w:val="000000"/>
          <w:kern w:val="0"/>
          <w:sz w:val="32"/>
          <w:szCs w:val="32"/>
        </w:rPr>
        <w:t>申请国家助学贷款的学生优先考虑。</w:t>
      </w:r>
    </w:p>
    <w:p>
      <w:pPr>
        <w:widowControl/>
        <w:shd w:val="clear" w:color="auto" w:fill="FFFFFF"/>
        <w:spacing w:line="560" w:lineRule="exact"/>
        <w:ind w:firstLine="640" w:firstLineChars="200"/>
        <w:rPr>
          <w:rFonts w:hint="eastAsia" w:ascii="黑体" w:hAnsi="黑体" w:eastAsia="黑体" w:cs="Calibri"/>
          <w:color w:val="000000"/>
          <w:kern w:val="0"/>
          <w:sz w:val="32"/>
          <w:szCs w:val="32"/>
        </w:rPr>
      </w:pPr>
      <w:r>
        <w:rPr>
          <w:rFonts w:hint="eastAsia" w:ascii="黑体" w:hAnsi="黑体" w:eastAsia="黑体" w:cs="Calibri"/>
          <w:color w:val="000000"/>
          <w:kern w:val="0"/>
          <w:sz w:val="32"/>
          <w:szCs w:val="32"/>
        </w:rPr>
        <w:t>三 、评审程序</w:t>
      </w:r>
    </w:p>
    <w:p>
      <w:pPr>
        <w:widowControl/>
        <w:shd w:val="clear" w:color="auto" w:fill="FFFFFF"/>
        <w:spacing w:line="560" w:lineRule="exact"/>
        <w:ind w:firstLine="640" w:firstLineChars="200"/>
        <w:rPr>
          <w:rFonts w:hint="eastAsia" w:ascii="仿宋_GB2312" w:hAnsi="宋体" w:eastAsia="仿宋_GB2312" w:cs="宋体"/>
          <w:color w:val="333333"/>
          <w:kern w:val="0"/>
          <w:sz w:val="32"/>
          <w:szCs w:val="32"/>
        </w:rPr>
      </w:pPr>
      <w:r>
        <w:rPr>
          <w:rFonts w:hint="eastAsia" w:ascii="仿宋_GB2312" w:hAnsi="AdobeSongStd-Light" w:eastAsia="仿宋_GB2312" w:cs="Calibri"/>
          <w:color w:val="000000"/>
          <w:kern w:val="0"/>
          <w:sz w:val="32"/>
          <w:szCs w:val="32"/>
        </w:rPr>
        <w:t>1.本人申请：个人向所在分院提出书面申请，申请时需如实提交《泰州职业技术学院“小鹤奖助学金”申请表》和上学年的成绩单（新生除外）。</w:t>
      </w:r>
    </w:p>
    <w:p>
      <w:pPr>
        <w:widowControl/>
        <w:shd w:val="clear" w:color="auto" w:fill="FFFFFF"/>
        <w:spacing w:line="560" w:lineRule="exact"/>
        <w:ind w:firstLine="640" w:firstLineChars="200"/>
        <w:rPr>
          <w:rFonts w:hint="eastAsia" w:ascii="仿宋_GB2312" w:hAnsi="宋体" w:eastAsia="仿宋_GB2312" w:cs="宋体"/>
          <w:color w:val="333333"/>
          <w:kern w:val="0"/>
          <w:sz w:val="32"/>
          <w:szCs w:val="32"/>
        </w:rPr>
      </w:pPr>
      <w:r>
        <w:rPr>
          <w:rFonts w:hint="eastAsia" w:ascii="仿宋_GB2312" w:hAnsi="AdobeSongStd-Light" w:eastAsia="仿宋_GB2312" w:cs="Calibri"/>
          <w:color w:val="000000"/>
          <w:kern w:val="0"/>
          <w:sz w:val="32"/>
          <w:szCs w:val="32"/>
        </w:rPr>
        <w:t>2.班级推荐：各班级成立班主任、团支书、班委会、学生代表组成的评定小组，对申请人进行评定，班主任签字后上报所在分院评审小组。</w:t>
      </w:r>
    </w:p>
    <w:p>
      <w:pPr>
        <w:widowControl/>
        <w:shd w:val="clear" w:color="auto" w:fill="FFFFFF"/>
        <w:spacing w:line="560" w:lineRule="exact"/>
        <w:ind w:firstLine="640" w:firstLineChars="200"/>
        <w:rPr>
          <w:rFonts w:hint="eastAsia" w:ascii="仿宋_GB2312" w:hAnsi="宋体" w:eastAsia="仿宋_GB2312" w:cs="宋体"/>
          <w:color w:val="333333"/>
          <w:kern w:val="0"/>
          <w:sz w:val="32"/>
          <w:szCs w:val="32"/>
        </w:rPr>
      </w:pPr>
      <w:r>
        <w:rPr>
          <w:rFonts w:hint="eastAsia" w:ascii="仿宋_GB2312" w:hAnsi="AdobeSongStd-Light" w:eastAsia="仿宋_GB2312" w:cs="Calibri"/>
          <w:color w:val="000000"/>
          <w:kern w:val="0"/>
          <w:sz w:val="32"/>
          <w:szCs w:val="32"/>
        </w:rPr>
        <w:t>3.分院评审小组评审。经初审、评定符合评选条件的，予以公示，公示三天内无异议后报学工处。</w:t>
      </w:r>
    </w:p>
    <w:p>
      <w:pPr>
        <w:widowControl/>
        <w:shd w:val="clear" w:color="auto" w:fill="FFFFFF"/>
        <w:spacing w:line="560" w:lineRule="exact"/>
        <w:ind w:firstLine="640" w:firstLineChars="200"/>
        <w:rPr>
          <w:rFonts w:hint="eastAsia" w:ascii="仿宋_GB2312" w:hAnsi="宋体" w:eastAsia="仿宋_GB2312" w:cs="宋体"/>
          <w:color w:val="333333"/>
          <w:kern w:val="0"/>
          <w:sz w:val="32"/>
          <w:szCs w:val="32"/>
        </w:rPr>
      </w:pPr>
      <w:r>
        <w:rPr>
          <w:rFonts w:hint="eastAsia" w:ascii="仿宋_GB2312" w:hAnsi="AdobeSongStd-Light" w:eastAsia="仿宋_GB2312" w:cs="Calibri"/>
          <w:color w:val="000000"/>
          <w:kern w:val="0"/>
          <w:sz w:val="32"/>
          <w:szCs w:val="32"/>
        </w:rPr>
        <w:t>4.学工处对分院报送名单进行审核后，将拟确定推荐获资助学生名单进行公示。</w:t>
      </w:r>
    </w:p>
    <w:p>
      <w:pPr>
        <w:widowControl/>
        <w:shd w:val="clear" w:color="auto" w:fill="FFFFFF"/>
        <w:spacing w:line="560" w:lineRule="exact"/>
        <w:ind w:firstLine="640" w:firstLineChars="200"/>
        <w:rPr>
          <w:rFonts w:hint="eastAsia" w:ascii="仿宋_GB2312" w:hAnsi="宋体" w:eastAsia="仿宋_GB2312" w:cs="宋体"/>
          <w:color w:val="333333"/>
          <w:kern w:val="0"/>
          <w:sz w:val="32"/>
          <w:szCs w:val="32"/>
        </w:rPr>
      </w:pPr>
      <w:r>
        <w:rPr>
          <w:rFonts w:hint="eastAsia" w:ascii="仿宋_GB2312" w:hAnsi="Calibri" w:eastAsia="仿宋_GB2312" w:cs="Calibri"/>
          <w:color w:val="000000"/>
          <w:kern w:val="0"/>
          <w:sz w:val="32"/>
          <w:szCs w:val="32"/>
        </w:rPr>
        <w:t>5.同一名学生每学年不得兼获两项或两项以上助学金。</w:t>
      </w:r>
    </w:p>
    <w:p>
      <w:pPr>
        <w:widowControl/>
        <w:shd w:val="clear" w:color="auto" w:fill="FFFFFF"/>
        <w:spacing w:line="560" w:lineRule="exact"/>
        <w:ind w:firstLine="640" w:firstLineChars="200"/>
        <w:rPr>
          <w:rFonts w:hint="eastAsia" w:ascii="黑体" w:hAnsi="黑体" w:eastAsia="黑体" w:cs="Calibri"/>
          <w:color w:val="000000"/>
          <w:kern w:val="0"/>
          <w:sz w:val="32"/>
          <w:szCs w:val="32"/>
        </w:rPr>
      </w:pPr>
      <w:r>
        <w:rPr>
          <w:rFonts w:hint="eastAsia" w:ascii="黑体" w:hAnsi="黑体" w:eastAsia="黑体" w:cs="Calibri"/>
          <w:color w:val="000000"/>
          <w:kern w:val="0"/>
          <w:sz w:val="32"/>
          <w:szCs w:val="32"/>
        </w:rPr>
        <w:t>四、资助人数及金额</w:t>
      </w:r>
    </w:p>
    <w:p>
      <w:pPr>
        <w:autoSpaceDE w:val="0"/>
        <w:autoSpaceDN w:val="0"/>
        <w:adjustRightInd w:val="0"/>
        <w:spacing w:line="560" w:lineRule="exact"/>
        <w:ind w:firstLine="640" w:firstLineChars="200"/>
        <w:rPr>
          <w:rFonts w:hint="eastAsia" w:ascii="仿宋_GB2312" w:hAnsi="AdobeSongStd-Light" w:eastAsia="仿宋_GB2312" w:cs="Calibri"/>
          <w:color w:val="000000"/>
          <w:kern w:val="0"/>
          <w:sz w:val="32"/>
          <w:szCs w:val="32"/>
        </w:rPr>
      </w:pPr>
      <w:r>
        <w:rPr>
          <w:rFonts w:hint="eastAsia" w:ascii="仿宋_GB2312" w:hAnsi="AdobeSongStd-Light" w:eastAsia="仿宋_GB2312" w:cs="Calibri"/>
          <w:color w:val="000000"/>
          <w:kern w:val="0"/>
          <w:sz w:val="32"/>
          <w:szCs w:val="32"/>
        </w:rPr>
        <w:t>每学年资助20名在校学生，其中，新生10人，老生10人。每人每年资助金额标准为1200元。</w:t>
      </w:r>
    </w:p>
    <w:p>
      <w:pPr>
        <w:widowControl/>
        <w:shd w:val="clear" w:color="auto" w:fill="FFFFFF"/>
        <w:spacing w:line="560" w:lineRule="exact"/>
        <w:ind w:firstLine="640" w:firstLineChars="200"/>
        <w:rPr>
          <w:rFonts w:hint="eastAsia" w:ascii="黑体" w:hAnsi="黑体" w:eastAsia="黑体" w:cs="Calibri"/>
          <w:color w:val="000000"/>
          <w:kern w:val="0"/>
          <w:sz w:val="32"/>
          <w:szCs w:val="32"/>
        </w:rPr>
      </w:pPr>
      <w:r>
        <w:rPr>
          <w:rFonts w:hint="eastAsia" w:ascii="黑体" w:hAnsi="黑体" w:eastAsia="黑体" w:cs="Calibri"/>
          <w:color w:val="000000"/>
          <w:kern w:val="0"/>
          <w:sz w:val="32"/>
          <w:szCs w:val="32"/>
        </w:rPr>
        <w:t>五、资助中止</w:t>
      </w:r>
    </w:p>
    <w:p>
      <w:pPr>
        <w:widowControl/>
        <w:shd w:val="clear" w:color="auto" w:fill="FFFFFF"/>
        <w:spacing w:line="560" w:lineRule="exact"/>
        <w:ind w:firstLine="640" w:firstLineChars="200"/>
        <w:rPr>
          <w:rFonts w:hint="eastAsia" w:ascii="仿宋_GB2312" w:hAnsi="宋体" w:eastAsia="仿宋_GB2312" w:cs="宋体"/>
          <w:color w:val="333333"/>
          <w:kern w:val="0"/>
          <w:sz w:val="32"/>
          <w:szCs w:val="32"/>
        </w:rPr>
      </w:pPr>
      <w:r>
        <w:rPr>
          <w:rFonts w:hint="eastAsia" w:ascii="仿宋_GB2312" w:hAnsi="AdobeSongStd-Light" w:eastAsia="仿宋_GB2312" w:cs="Calibri"/>
          <w:color w:val="000000"/>
          <w:kern w:val="0"/>
          <w:sz w:val="32"/>
          <w:szCs w:val="32"/>
        </w:rPr>
        <w:t>学院及分院对享受本奖助学金的学生经济状况和奖助学金使用情况有监督权。有下列情况之一者，将停止资助：</w:t>
      </w:r>
    </w:p>
    <w:p>
      <w:pPr>
        <w:widowControl/>
        <w:shd w:val="clear" w:color="auto" w:fill="FFFFFF"/>
        <w:spacing w:line="560" w:lineRule="exact"/>
        <w:ind w:firstLine="640" w:firstLineChars="200"/>
        <w:rPr>
          <w:rFonts w:hint="eastAsia" w:ascii="仿宋_GB2312" w:hAnsi="宋体" w:eastAsia="仿宋_GB2312" w:cs="宋体"/>
          <w:color w:val="333333"/>
          <w:kern w:val="0"/>
          <w:sz w:val="32"/>
          <w:szCs w:val="32"/>
        </w:rPr>
      </w:pPr>
      <w:r>
        <w:rPr>
          <w:rFonts w:hint="eastAsia" w:ascii="仿宋_GB2312" w:hAnsi="AdobeSongStd-Light" w:eastAsia="仿宋_GB2312" w:cs="Calibri"/>
          <w:color w:val="000000"/>
          <w:kern w:val="0"/>
          <w:sz w:val="32"/>
          <w:szCs w:val="32"/>
        </w:rPr>
        <w:t>1．受到分院及以上部门单位处分的；</w:t>
      </w:r>
    </w:p>
    <w:p>
      <w:pPr>
        <w:widowControl/>
        <w:shd w:val="clear" w:color="auto" w:fill="FFFFFF"/>
        <w:spacing w:line="560" w:lineRule="exact"/>
        <w:ind w:firstLine="640" w:firstLineChars="200"/>
        <w:rPr>
          <w:rFonts w:hint="eastAsia" w:ascii="仿宋_GB2312" w:hAnsi="宋体" w:eastAsia="仿宋_GB2312" w:cs="宋体"/>
          <w:color w:val="333333"/>
          <w:kern w:val="0"/>
          <w:sz w:val="32"/>
          <w:szCs w:val="32"/>
        </w:rPr>
      </w:pPr>
      <w:r>
        <w:rPr>
          <w:rFonts w:hint="eastAsia" w:ascii="仿宋_GB2312" w:hAnsi="AdobeSongStd-Light" w:eastAsia="仿宋_GB2312" w:cs="Calibri"/>
          <w:color w:val="000000"/>
          <w:kern w:val="0"/>
          <w:sz w:val="32"/>
          <w:szCs w:val="32"/>
        </w:rPr>
        <w:t>2.经查实属于虚报家庭经济情况，夸大困难程度的；</w:t>
      </w:r>
    </w:p>
    <w:p>
      <w:pPr>
        <w:widowControl/>
        <w:shd w:val="clear" w:color="auto" w:fill="FFFFFF"/>
        <w:spacing w:line="560" w:lineRule="exact"/>
        <w:ind w:firstLine="640" w:firstLineChars="200"/>
        <w:rPr>
          <w:rFonts w:hint="eastAsia" w:ascii="仿宋_GB2312" w:hAnsi="宋体" w:eastAsia="仿宋_GB2312" w:cs="宋体"/>
          <w:color w:val="333333"/>
          <w:kern w:val="0"/>
          <w:sz w:val="32"/>
          <w:szCs w:val="32"/>
        </w:rPr>
      </w:pPr>
      <w:r>
        <w:rPr>
          <w:rFonts w:hint="eastAsia" w:ascii="仿宋_GB2312" w:hAnsi="Calibri" w:eastAsia="仿宋_GB2312" w:cs="Calibri"/>
          <w:color w:val="000000"/>
          <w:kern w:val="0"/>
          <w:sz w:val="32"/>
          <w:szCs w:val="32"/>
        </w:rPr>
        <w:t>3.上学年有学科成绩出现不及格的；</w:t>
      </w:r>
    </w:p>
    <w:p>
      <w:pPr>
        <w:widowControl/>
        <w:shd w:val="clear" w:color="auto" w:fill="FFFFFF"/>
        <w:spacing w:line="560" w:lineRule="exact"/>
        <w:ind w:firstLine="640" w:firstLineChars="200"/>
        <w:rPr>
          <w:rFonts w:hint="eastAsia" w:ascii="仿宋_GB2312" w:hAnsi="宋体" w:eastAsia="仿宋_GB2312" w:cs="宋体"/>
          <w:color w:val="333333"/>
          <w:kern w:val="0"/>
          <w:sz w:val="32"/>
          <w:szCs w:val="32"/>
        </w:rPr>
      </w:pPr>
      <w:r>
        <w:rPr>
          <w:rFonts w:hint="eastAsia" w:ascii="仿宋_GB2312" w:hAnsi="AdobeSongStd-Light" w:eastAsia="仿宋_GB2312" w:cs="Calibri"/>
          <w:color w:val="000000"/>
          <w:kern w:val="0"/>
          <w:sz w:val="32"/>
          <w:szCs w:val="32"/>
        </w:rPr>
        <w:t>4.生活铺张浪费、不能正确使用奖助学金的；</w:t>
      </w:r>
    </w:p>
    <w:p>
      <w:pPr>
        <w:widowControl/>
        <w:shd w:val="clear" w:color="auto" w:fill="FFFFFF"/>
        <w:spacing w:line="560" w:lineRule="exact"/>
        <w:ind w:firstLine="640" w:firstLineChars="200"/>
        <w:rPr>
          <w:rFonts w:hint="eastAsia" w:ascii="仿宋_GB2312" w:hAnsi="宋体" w:eastAsia="仿宋_GB2312" w:cs="宋体"/>
          <w:color w:val="333333"/>
          <w:kern w:val="0"/>
          <w:sz w:val="32"/>
          <w:szCs w:val="32"/>
        </w:rPr>
      </w:pPr>
      <w:r>
        <w:rPr>
          <w:rFonts w:hint="eastAsia" w:ascii="仿宋_GB2312" w:hAnsi="AdobeSongStd-Light" w:eastAsia="仿宋_GB2312" w:cs="Calibri"/>
          <w:color w:val="000000"/>
          <w:kern w:val="0"/>
          <w:sz w:val="32"/>
          <w:szCs w:val="32"/>
        </w:rPr>
        <w:t>5.中途退学和休学者。</w:t>
      </w:r>
    </w:p>
    <w:p>
      <w:pPr>
        <w:widowControl/>
        <w:shd w:val="clear" w:color="auto" w:fill="FFFFFF"/>
        <w:spacing w:line="560" w:lineRule="exact"/>
        <w:ind w:firstLine="640" w:firstLineChars="200"/>
        <w:jc w:val="left"/>
        <w:rPr>
          <w:rFonts w:hint="eastAsia" w:asciiTheme="minorEastAsia" w:hAnsiTheme="minorEastAsia"/>
          <w:sz w:val="24"/>
          <w:szCs w:val="24"/>
        </w:rPr>
      </w:pPr>
      <w:r>
        <w:rPr>
          <w:rFonts w:hint="eastAsia" w:ascii="仿宋_GB2312" w:hAnsi="AdobeSongStd-Light" w:eastAsia="仿宋_GB2312" w:cs="Calibri"/>
          <w:color w:val="000000"/>
          <w:kern w:val="0"/>
          <w:sz w:val="32"/>
          <w:szCs w:val="32"/>
        </w:rPr>
        <w:t>本办法由</w:t>
      </w:r>
      <w:r>
        <w:rPr>
          <w:rFonts w:hint="eastAsia" w:ascii="仿宋_GB2312" w:hAnsi="AdobeSongStd-Light" w:eastAsia="仿宋_GB2312" w:cs="Calibri"/>
          <w:color w:val="000000"/>
          <w:kern w:val="0"/>
          <w:sz w:val="32"/>
          <w:szCs w:val="32"/>
          <w:lang w:val="en-US" w:eastAsia="zh-CN"/>
        </w:rPr>
        <w:t>泰州职业技术学院负责解释。</w:t>
      </w:r>
    </w:p>
    <w:sectPr>
      <w:pgSz w:w="11906" w:h="16838"/>
      <w:pgMar w:top="1701" w:right="124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dobeSongStd-Ligh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ZTA5ZTRlMjgyOTA5YTRhOWY5OGRiMTY3MjgyZWEifQ=="/>
  </w:docVars>
  <w:rsids>
    <w:rsidRoot w:val="009D21FF"/>
    <w:rsid w:val="009D21FF"/>
    <w:rsid w:val="00A543D2"/>
    <w:rsid w:val="197344FD"/>
    <w:rsid w:val="21396817"/>
    <w:rsid w:val="23A158A4"/>
    <w:rsid w:val="5B57364C"/>
    <w:rsid w:val="5C35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1260</Words>
  <Characters>1338</Characters>
  <Lines>4</Lines>
  <Paragraphs>1</Paragraphs>
  <TotalTime>6</TotalTime>
  <ScaleCrop>false</ScaleCrop>
  <LinksUpToDate>false</LinksUpToDate>
  <CharactersWithSpaces>1421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2022-10-04T01:57:00Z</dcterms:created>
  <dc:creator>PP</dc:creator>
  <cp:lastModifiedBy>www</cp:lastModifiedBy>
  <cp:lastPrinted>2022-10-28T00:14:00Z</cp:lastPrinted>
  <dcterms:modified xsi:type="dcterms:W3CDTF">2023-11-07T06:16:43Z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F1F4D0948E6144C89AA9484854C17EFB</vt:lpwstr>
  </property>
</Properties>
</file>